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1B62A6"/>
          <w:spacing w:val="0"/>
          <w:sz w:val="30"/>
          <w:szCs w:val="3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1B62A6"/>
          <w:spacing w:val="0"/>
          <w:sz w:val="30"/>
          <w:szCs w:val="30"/>
          <w:shd w:val="clear" w:fill="FFFFFF"/>
        </w:rPr>
        <w:t>2020年青岛大学附属医院（平度）第二次公开招聘面试成绩公示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1B62A6"/>
          <w:spacing w:val="0"/>
          <w:sz w:val="30"/>
          <w:szCs w:val="30"/>
          <w:shd w:val="clear" w:fill="FFFFFF"/>
        </w:rPr>
        <w:t>（12.23）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180" w:type="dxa"/>
        <w:tblInd w:w="10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0"/>
        <w:gridCol w:w="2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05050"/>
                <w:spacing w:val="0"/>
                <w:kern w:val="0"/>
                <w:sz w:val="24"/>
                <w:szCs w:val="24"/>
                <w:lang w:val="en-US" w:eastAsia="zh-CN" w:bidi="ar"/>
              </w:rPr>
              <w:t>面试顺序号</w:t>
            </w:r>
          </w:p>
        </w:tc>
        <w:tc>
          <w:tcPr>
            <w:tcW w:w="2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05050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消化内科医师2（平度院区）-1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59.00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皮肤科医师（平度院区）-1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感染性疾病科医师2（平度院区）-1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56.14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急诊科医师2（平度院区）-1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急诊科医师3（平度院区）-1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急诊科医师3（平度院区）-2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57.57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急诊科医师3（平度院区）-3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急诊科医师3（平度院区）-4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急诊科医师3（平度院区）-5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妇科医师2（平度院区）-1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产科医师1（平度院区）-1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56.29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儿科医师3（平度院区）-1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康复医学科医师3（平度院区）-1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54.71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心电诊断医师（平度院区）-1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腹部超声科医师2（平度院区）-1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52.86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腹部超声科医师2（平度院区）-2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56.86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腹部超声科医师2（平度院区）-3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心脏超声科医师2（平度院区）-1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82.29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心脏超声科医师3（平度院区）-1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53.43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神经功能检查科技师（平度院区）-1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病理科技师2（平度院区）-1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病理科技师2（平度院区）-2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52.00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病理科技师2（平度院区）-3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54.00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肿瘤科放疗物理师（平度院区）-1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55.14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肿瘤科放疗物理师（平度院区）-2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81.43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放射(介入)科技师（平度院区）-1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51.86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病案管理（平度院区）-1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53.29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caps w:val="0"/>
          <w:color w:val="1B62A6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E57C9"/>
    <w:rsid w:val="751E5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2020-12-23T10:40:00Z</dcterms:created>
  <dc:creator>ASUS</dc:creator>
  <cp:lastModifiedBy>ASUS</cp:lastModifiedBy>
  <dcterms:modified xsi:type="dcterms:W3CDTF">2020-12-23T10:40:53Z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