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18" w:type="pct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521"/>
        <w:gridCol w:w="812"/>
        <w:gridCol w:w="1380"/>
        <w:gridCol w:w="1230"/>
        <w:gridCol w:w="685"/>
        <w:gridCol w:w="875"/>
        <w:gridCol w:w="875"/>
        <w:gridCol w:w="1734"/>
        <w:gridCol w:w="35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13" w:type="pct"/>
            <w:gridSpan w:val="9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795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333333"/>
                <w:sz w:val="31"/>
                <w:szCs w:val="31"/>
              </w:rPr>
              <w:t>附件1：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333333"/>
                <w:sz w:val="40"/>
                <w:szCs w:val="40"/>
              </w:rPr>
              <w:t>2021年东营市卫生健康委员会所属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sz w:val="40"/>
                <w:szCs w:val="40"/>
              </w:rPr>
              <w:t>公立医院（东营市第二人民医院）公开招聘进入体检考察范围人员名单</w:t>
            </w:r>
          </w:p>
        </w:tc>
        <w:tc>
          <w:tcPr>
            <w:tcW w:w="4913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333333"/>
                <w:u w:val="none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b/>
                <w:bCs/>
                <w:color w:val="3D3D3D"/>
                <w:sz w:val="21"/>
                <w:szCs w:val="21"/>
              </w:rPr>
              <w:t>序号</w:t>
            </w:r>
          </w:p>
        </w:tc>
        <w:tc>
          <w:tcPr>
            <w:tcW w:w="78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笔试准考证号</w:t>
            </w:r>
          </w:p>
        </w:tc>
        <w:tc>
          <w:tcPr>
            <w:tcW w:w="4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姓名</w:t>
            </w:r>
          </w:p>
        </w:tc>
        <w:tc>
          <w:tcPr>
            <w:tcW w:w="70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报考单位</w:t>
            </w:r>
          </w:p>
        </w:tc>
        <w:tc>
          <w:tcPr>
            <w:tcW w:w="63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报考岗位</w:t>
            </w:r>
          </w:p>
        </w:tc>
        <w:tc>
          <w:tcPr>
            <w:tcW w:w="35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笔试成绩</w:t>
            </w:r>
          </w:p>
        </w:tc>
        <w:tc>
          <w:tcPr>
            <w:tcW w:w="4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面试成绩</w:t>
            </w:r>
          </w:p>
        </w:tc>
        <w:tc>
          <w:tcPr>
            <w:tcW w:w="40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总成绩</w:t>
            </w:r>
          </w:p>
        </w:tc>
        <w:tc>
          <w:tcPr>
            <w:tcW w:w="37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color w:val="3D3D3D"/>
                <w:sz w:val="21"/>
                <w:szCs w:val="21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21050201113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邹翰林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儿科医生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59.27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74.80 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68.59 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21050201133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于明月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74.95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93.80 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86.26 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21050201300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胡小雨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78.57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88.60 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84.59 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21050201069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逯依红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65.42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89.60 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79.93 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5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21050201175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李栋辰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64.2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90.40 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79.92 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21050201022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许校园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74.52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80.00 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77.81 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7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21050201299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张序瑞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71.72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81.00 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77.29 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8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21050201271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朱涵迪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69.29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82.60 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77.28 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9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21050201289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鲍朝辉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73.13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79.80 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77.13 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10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21050201210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毕明华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71.02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77.00 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74.61 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21050201297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陈学哲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65.05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76.60 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71.98 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21050201221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王伟华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76.37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91.20 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85.27 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13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21050201302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李吉运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70.47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88.10 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81.05 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14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21050201093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杜文凯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59.8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90.60 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78.28 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15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21050201294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徐新健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影像超声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62.44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87.70 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77.60 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16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21050204010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顾效辰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针灸推拿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医生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66.33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87.00 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78.73 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17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21050203119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高瑞华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检验技师1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63.32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84.60 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76.09 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18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21050203075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王文珂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检验技师2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66.98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91.10 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81.45 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19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21050201005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孟世鹏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医学影像技师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76.53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93.60 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86.77 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20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21050202025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孙博文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药师1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70.65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93.80 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84.54 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21050202066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颜玉容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药师2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78.2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93.80 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87.56 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21050205414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葛云萍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72.62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87.40 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81.49 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23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21050205186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杨庆玲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67.59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86.90 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79.18 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24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21050205371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燕乃鑫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65.6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86.60 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78.20 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25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21050205126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宋文静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66.99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84.30 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77.38 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26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21050205485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季丽娜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60.67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85.70 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75.69 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27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21050205113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王海双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67.73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80.40 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75.33 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28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21050205313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李世珍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59.1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85.30 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74.82 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29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21050205054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马玉琳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65.07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81.00 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74.63 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30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21050205073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周海萍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59.24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84.00 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74.10 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31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21050205447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延泽润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临床护理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56.93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85.30 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73.95 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8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32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21050101028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张希昊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东营市第二人民医院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电气维修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84.15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89.20 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19"/>
                <w:szCs w:val="19"/>
              </w:rPr>
              <w:t>87.18 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D3D3D"/>
                <w:sz w:val="19"/>
                <w:szCs w:val="19"/>
              </w:rPr>
              <w:t>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2415"/>
        <w:jc w:val="left"/>
        <w:rPr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color w:val="3D3D3D"/>
          <w:sz w:val="40"/>
          <w:szCs w:val="40"/>
        </w:rPr>
        <w:t>体  检  须  知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sz w:val="21"/>
          <w:szCs w:val="21"/>
        </w:rPr>
      </w:pPr>
      <w:r>
        <w:rPr>
          <w:rFonts w:ascii="Calibri" w:hAnsi="Calibri" w:eastAsia="仿宋_GB2312" w:cs="Calibri"/>
          <w:b w:val="0"/>
          <w:bCs w:val="0"/>
          <w:color w:val="3D3D3D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sz w:val="21"/>
          <w:szCs w:val="21"/>
        </w:rPr>
      </w:pPr>
      <w:r>
        <w:rPr>
          <w:rFonts w:hint="default" w:ascii="Calibri" w:hAnsi="Calibri" w:eastAsia="仿宋_GB2312" w:cs="Calibri"/>
          <w:b w:val="0"/>
          <w:bCs w:val="0"/>
          <w:color w:val="3D3D3D"/>
          <w:sz w:val="31"/>
          <w:szCs w:val="31"/>
        </w:rPr>
        <w:t>         </w:t>
      </w: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1、应聘人员应服从招聘单位安排，统一到指定医院进行体检。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645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645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3、体检前一天请注意休息，勿熬夜，不要饮酒，避免剧烈运动。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645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4、女性受检者月经期间请勿做妇科及尿液检查，待经期完毕后再补检；怀孕或可能已受孕者，事先告知医护人员，勿做X光检查。有上述情况并申请补检的女应聘人员，应告知本组引领员。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645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5、体检当天需进行采血、B超等检查，请在受检前禁食8-12小时。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645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6、请配合医生认真检查所有项目，勿漏检。若自动放弃某一检查项目，将会影响体检结果及录用。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645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7、对心率、视力、听力、血压等项目达不到体检合格标准的，安排当日复检；对边缘性心脏杂音、病理性心电图、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645"/>
        <w:jc w:val="left"/>
        <w:rPr>
          <w:sz w:val="21"/>
          <w:szCs w:val="21"/>
        </w:rPr>
      </w:pP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《公务员录用体检特殊标准（试行）》中的所有体检项目均不进行复检。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</w:pPr>
      <w:r>
        <w:rPr>
          <w:rFonts w:hint="default" w:ascii="Calibri" w:hAnsi="Calibri" w:eastAsia="仿宋_GB2312" w:cs="Calibri"/>
          <w:b w:val="0"/>
          <w:bCs w:val="0"/>
          <w:color w:val="3D3D3D"/>
          <w:sz w:val="31"/>
          <w:szCs w:val="31"/>
        </w:rPr>
        <w:t>    </w:t>
      </w:r>
      <w:r>
        <w:rPr>
          <w:rFonts w:hint="default" w:ascii="仿宋_GB2312" w:eastAsia="仿宋_GB2312" w:cs="仿宋_GB2312"/>
          <w:b w:val="0"/>
          <w:bCs w:val="0"/>
          <w:color w:val="3D3D3D"/>
          <w:sz w:val="31"/>
          <w:szCs w:val="31"/>
        </w:rPr>
        <w:t>  8、体检表需本人填写部分（用黑色签字笔或钢笔），要求字迹清楚，无涂改，病史部分要如实、逐项填齐，不能遗漏。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202C"/>
    <w:rsid w:val="7C642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yqlj_color"/>
    <w:basedOn w:val="4"/>
    <w:uiPriority w:val="0"/>
    <w:rPr>
      <w:color w:val="C31F0B"/>
      <w:sz w:val="28"/>
      <w:szCs w:val="28"/>
    </w:rPr>
  </w:style>
  <w:style w:type="character" w:customStyle="1" w:styleId="9">
    <w:name w:val="hover24"/>
    <w:basedOn w:val="4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2021-06-03T00:58:00Z</dcterms:created>
  <dc:creator>江啊江啊江</dc:creator>
  <cp:lastModifiedBy>江啊江啊江</cp:lastModifiedBy>
  <dcterms:modified xsi:type="dcterms:W3CDTF">2021-06-03T00:59:29Z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F4DA8A454B4D4D3BA44AA0074734A0CA</vt:lpwstr>
  </property>
</Properties>
</file>